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3FB" w:rsidRPr="00E82084" w:rsidRDefault="003E149D">
      <w:pPr>
        <w:rPr>
          <w:rFonts w:ascii="Futura" w:hAnsi="Futura" w:cs="Futura"/>
          <w:b/>
          <w:sz w:val="20"/>
          <w:szCs w:val="20"/>
        </w:rPr>
      </w:pPr>
      <w:r w:rsidRPr="00E82084">
        <w:rPr>
          <w:rFonts w:ascii="Futura" w:hAnsi="Futura" w:cs="Futura"/>
          <w:b/>
          <w:sz w:val="20"/>
          <w:szCs w:val="20"/>
        </w:rPr>
        <w:t>Appendix 19</w:t>
      </w:r>
    </w:p>
    <w:p w:rsidR="00E92AA3" w:rsidRPr="00E82084" w:rsidRDefault="003E149D">
      <w:pPr>
        <w:rPr>
          <w:rFonts w:ascii="Futura" w:hAnsi="Futura" w:cs="Futura"/>
          <w:b/>
          <w:sz w:val="20"/>
          <w:szCs w:val="20"/>
        </w:rPr>
      </w:pPr>
      <w:r w:rsidRPr="00E82084">
        <w:rPr>
          <w:rFonts w:ascii="Futura" w:hAnsi="Futura" w:cs="Futura"/>
          <w:b/>
          <w:sz w:val="20"/>
          <w:szCs w:val="20"/>
        </w:rPr>
        <w:t>International Teacher R</w:t>
      </w:r>
      <w:r w:rsidR="00E92AA3" w:rsidRPr="00E82084">
        <w:rPr>
          <w:rFonts w:ascii="Futura" w:hAnsi="Futura" w:cs="Futura"/>
          <w:b/>
          <w:sz w:val="20"/>
          <w:szCs w:val="20"/>
        </w:rPr>
        <w:t>ecruitment.</w:t>
      </w:r>
      <w:bookmarkStart w:id="0" w:name="_GoBack"/>
      <w:bookmarkEnd w:id="0"/>
    </w:p>
    <w:p w:rsidR="00B968CF" w:rsidRPr="00E82084" w:rsidRDefault="00B968CF" w:rsidP="00B968CF">
      <w:pPr>
        <w:ind w:firstLine="720"/>
        <w:rPr>
          <w:rFonts w:ascii="Futura" w:hAnsi="Futura" w:cs="Futura"/>
          <w:b/>
          <w:sz w:val="20"/>
          <w:szCs w:val="20"/>
        </w:rPr>
      </w:pPr>
    </w:p>
    <w:p w:rsidR="00E92AA3" w:rsidRPr="00E82084" w:rsidRDefault="00E92AA3" w:rsidP="00B968CF">
      <w:pPr>
        <w:ind w:firstLine="720"/>
        <w:rPr>
          <w:rFonts w:ascii="Futura" w:hAnsi="Futura" w:cs="Futura"/>
          <w:b/>
          <w:color w:val="FF0000"/>
          <w:sz w:val="20"/>
          <w:szCs w:val="20"/>
        </w:rPr>
      </w:pPr>
      <w:r w:rsidRPr="00E82084">
        <w:rPr>
          <w:rFonts w:ascii="Futura" w:hAnsi="Futura" w:cs="Futura"/>
          <w:b/>
          <w:sz w:val="20"/>
          <w:szCs w:val="20"/>
        </w:rPr>
        <w:t>Pool timeline.</w:t>
      </w:r>
      <w:r w:rsidR="00E82084">
        <w:rPr>
          <w:rFonts w:ascii="Futura" w:hAnsi="Futura" w:cs="Futura"/>
          <w:b/>
          <w:sz w:val="20"/>
          <w:szCs w:val="20"/>
        </w:rPr>
        <w:t xml:space="preserve">  </w:t>
      </w:r>
      <w:r w:rsidR="00E82084" w:rsidRPr="00E82084">
        <w:rPr>
          <w:rFonts w:ascii="Futura" w:hAnsi="Futura" w:cs="Futura"/>
          <w:b/>
          <w:color w:val="FF0000"/>
          <w:sz w:val="20"/>
          <w:szCs w:val="20"/>
        </w:rPr>
        <w:t>NOT APPLICALBE FOR 2020-2021</w:t>
      </w:r>
    </w:p>
    <w:p w:rsidR="00E92AA3" w:rsidRPr="00E82084" w:rsidRDefault="00E92AA3" w:rsidP="00E92AA3">
      <w:pPr>
        <w:shd w:val="solid" w:color="FFFFFF" w:fill="FFFFFF"/>
        <w:autoSpaceDE w:val="0"/>
        <w:autoSpaceDN w:val="0"/>
        <w:adjustRightInd w:val="0"/>
        <w:rPr>
          <w:rFonts w:ascii="Futura" w:hAnsi="Futura" w:cs="Futura"/>
          <w:b/>
          <w:bCs/>
          <w:color w:val="000000"/>
          <w:sz w:val="20"/>
          <w:szCs w:val="20"/>
        </w:rPr>
      </w:pPr>
      <w:r w:rsidRPr="00E82084">
        <w:rPr>
          <w:rFonts w:ascii="Futura" w:hAnsi="Futura" w:cs="Futura"/>
          <w:b/>
          <w:bCs/>
          <w:color w:val="000000"/>
          <w:sz w:val="20"/>
          <w:szCs w:val="20"/>
        </w:rPr>
        <w:t xml:space="preserve">Early September </w:t>
      </w:r>
      <w:r w:rsidR="00DA1E8B" w:rsidRPr="00E82084">
        <w:rPr>
          <w:rFonts w:ascii="Futura" w:hAnsi="Futura" w:cs="Futura"/>
          <w:b/>
          <w:bCs/>
          <w:color w:val="000000"/>
          <w:sz w:val="20"/>
          <w:szCs w:val="20"/>
        </w:rPr>
        <w:t>WCL</w:t>
      </w:r>
      <w:r w:rsidRPr="00E82084">
        <w:rPr>
          <w:rFonts w:ascii="Futura" w:hAnsi="Futura" w:cs="Futura"/>
          <w:b/>
          <w:bCs/>
          <w:color w:val="000000"/>
          <w:sz w:val="20"/>
          <w:szCs w:val="20"/>
        </w:rPr>
        <w:t>: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Drafts advert for approval by SESD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Updates website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b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Updates application form if necessary</w:t>
      </w:r>
    </w:p>
    <w:p w:rsidR="00E92AA3" w:rsidRPr="00E82084" w:rsidRDefault="00E92AA3" w:rsidP="00E92AA3">
      <w:pPr>
        <w:spacing w:after="0"/>
        <w:ind w:left="1080"/>
        <w:rPr>
          <w:rFonts w:ascii="Futura" w:hAnsi="Futura" w:cs="Futura"/>
          <w:b/>
          <w:sz w:val="20"/>
          <w:szCs w:val="20"/>
        </w:rPr>
      </w:pPr>
    </w:p>
    <w:p w:rsidR="00E92AA3" w:rsidRPr="00E82084" w:rsidRDefault="00E92AA3" w:rsidP="00E92AA3">
      <w:pPr>
        <w:shd w:val="solid" w:color="FFFFFF" w:fill="FFFFFF"/>
        <w:autoSpaceDE w:val="0"/>
        <w:autoSpaceDN w:val="0"/>
        <w:adjustRightInd w:val="0"/>
        <w:rPr>
          <w:rFonts w:ascii="Futura" w:hAnsi="Futura" w:cs="Futura"/>
          <w:b/>
          <w:bCs/>
          <w:color w:val="000000"/>
          <w:sz w:val="20"/>
          <w:szCs w:val="20"/>
        </w:rPr>
      </w:pPr>
      <w:r w:rsidRPr="00E82084">
        <w:rPr>
          <w:rFonts w:ascii="Futura" w:hAnsi="Futura" w:cs="Futura"/>
          <w:b/>
          <w:bCs/>
          <w:color w:val="000000"/>
          <w:sz w:val="20"/>
          <w:szCs w:val="20"/>
        </w:rPr>
        <w:t xml:space="preserve">Mid September &amp; Early October </w:t>
      </w:r>
      <w:r w:rsidR="00DA1E8B" w:rsidRPr="00E82084">
        <w:rPr>
          <w:rFonts w:ascii="Futura" w:hAnsi="Futura" w:cs="Futura"/>
          <w:b/>
          <w:bCs/>
          <w:color w:val="000000"/>
          <w:sz w:val="20"/>
          <w:szCs w:val="20"/>
        </w:rPr>
        <w:t>WCL</w:t>
      </w:r>
      <w:r w:rsidRPr="00E82084">
        <w:rPr>
          <w:rFonts w:ascii="Futura" w:hAnsi="Futura" w:cs="Futura"/>
          <w:b/>
          <w:bCs/>
          <w:color w:val="000000"/>
          <w:sz w:val="20"/>
          <w:szCs w:val="20"/>
        </w:rPr>
        <w:t>:</w:t>
      </w:r>
    </w:p>
    <w:p w:rsidR="00E92AA3" w:rsidRPr="00E82084" w:rsidRDefault="00E92AA3" w:rsidP="00E92AA3">
      <w:pPr>
        <w:pStyle w:val="Lijstalinea"/>
        <w:numPr>
          <w:ilvl w:val="0"/>
          <w:numId w:val="1"/>
        </w:numPr>
        <w:shd w:val="solid" w:color="FFFFFF" w:fill="FFFFFF"/>
        <w:autoSpaceDE w:val="0"/>
        <w:autoSpaceDN w:val="0"/>
        <w:adjustRightInd w:val="0"/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bCs/>
          <w:color w:val="000000"/>
          <w:sz w:val="20"/>
          <w:szCs w:val="20"/>
        </w:rPr>
        <w:t>E</w:t>
      </w:r>
      <w:r w:rsidRPr="00E82084">
        <w:rPr>
          <w:rFonts w:ascii="Futura" w:hAnsi="Futura" w:cs="Futura"/>
          <w:sz w:val="20"/>
          <w:szCs w:val="20"/>
        </w:rPr>
        <w:t>mails all applicants who are in the pool from the previous year asking if they want to stay in for next year and inviting them to submit a new application form.</w:t>
      </w:r>
    </w:p>
    <w:p w:rsidR="00E92AA3" w:rsidRPr="00E82084" w:rsidRDefault="00E92AA3" w:rsidP="00E92AA3">
      <w:pPr>
        <w:pStyle w:val="Lijstalinea"/>
        <w:numPr>
          <w:ilvl w:val="0"/>
          <w:numId w:val="1"/>
        </w:numPr>
        <w:shd w:val="solid" w:color="FFFFFF" w:fill="FFFFFF"/>
        <w:autoSpaceDE w:val="0"/>
        <w:autoSpaceDN w:val="0"/>
        <w:adjustRightInd w:val="0"/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 xml:space="preserve">Submits advertisement to Times Educational Supplement (paper &amp; online: gold version) 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Places the advert on the IPC website.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 xml:space="preserve">Places the advert and further information on the </w:t>
      </w:r>
      <w:r w:rsidR="00DA1E8B" w:rsidRPr="00E82084">
        <w:rPr>
          <w:rFonts w:ascii="Futura" w:hAnsi="Futura" w:cs="Futura"/>
          <w:sz w:val="20"/>
          <w:szCs w:val="20"/>
        </w:rPr>
        <w:t>WCL</w:t>
      </w:r>
      <w:r w:rsidRPr="00E82084">
        <w:rPr>
          <w:rFonts w:ascii="Futura" w:hAnsi="Futura" w:cs="Futura"/>
          <w:sz w:val="20"/>
          <w:szCs w:val="20"/>
        </w:rPr>
        <w:t xml:space="preserve"> website </w:t>
      </w:r>
    </w:p>
    <w:p w:rsidR="00E92AA3" w:rsidRPr="00E82084" w:rsidRDefault="00E92AA3" w:rsidP="00E92AA3">
      <w:pPr>
        <w:shd w:val="solid" w:color="FFFFFF" w:fill="FFFFFF"/>
        <w:autoSpaceDE w:val="0"/>
        <w:autoSpaceDN w:val="0"/>
        <w:adjustRightInd w:val="0"/>
        <w:rPr>
          <w:rFonts w:ascii="Futura" w:hAnsi="Futura" w:cs="Futura"/>
          <w:b/>
          <w:bCs/>
          <w:color w:val="000000"/>
          <w:sz w:val="20"/>
          <w:szCs w:val="20"/>
        </w:rPr>
      </w:pPr>
    </w:p>
    <w:p w:rsidR="00E92AA3" w:rsidRPr="00E82084" w:rsidRDefault="00E92AA3" w:rsidP="00E92AA3">
      <w:pPr>
        <w:shd w:val="solid" w:color="FFFFFF" w:fill="FFFFFF"/>
        <w:autoSpaceDE w:val="0"/>
        <w:autoSpaceDN w:val="0"/>
        <w:adjustRightInd w:val="0"/>
        <w:rPr>
          <w:rFonts w:ascii="Futura" w:hAnsi="Futura" w:cs="Futura"/>
          <w:color w:val="000000"/>
          <w:sz w:val="20"/>
          <w:szCs w:val="20"/>
        </w:rPr>
      </w:pPr>
      <w:r w:rsidRPr="00E82084">
        <w:rPr>
          <w:rFonts w:ascii="Futura" w:hAnsi="Futura" w:cs="Futura"/>
          <w:b/>
          <w:bCs/>
          <w:color w:val="000000"/>
          <w:sz w:val="20"/>
          <w:szCs w:val="20"/>
        </w:rPr>
        <w:t xml:space="preserve">October and throughout year </w:t>
      </w:r>
      <w:r w:rsidR="00DA1E8B" w:rsidRPr="00E82084">
        <w:rPr>
          <w:rFonts w:ascii="Futura" w:hAnsi="Futura" w:cs="Futura"/>
          <w:b/>
          <w:bCs/>
          <w:color w:val="000000"/>
          <w:sz w:val="20"/>
          <w:szCs w:val="20"/>
        </w:rPr>
        <w:t>WCL</w:t>
      </w:r>
      <w:r w:rsidRPr="00E82084">
        <w:rPr>
          <w:rFonts w:ascii="Futura" w:hAnsi="Futura" w:cs="Futura"/>
          <w:b/>
          <w:bCs/>
          <w:color w:val="000000"/>
          <w:sz w:val="20"/>
          <w:szCs w:val="20"/>
        </w:rPr>
        <w:t>: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Acknowledges applications</w:t>
      </w:r>
    </w:p>
    <w:p w:rsidR="00221080" w:rsidRPr="00E82084" w:rsidRDefault="00221080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Screens applications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Analyses application forms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Notifies unsuccessful applicants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Notifies applicants accepted to pool</w:t>
      </w:r>
    </w:p>
    <w:p w:rsidR="00E92AA3" w:rsidRPr="00E82084" w:rsidRDefault="00B632E5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 xml:space="preserve">Holds preliminary interviews </w:t>
      </w:r>
      <w:r w:rsidR="00E92AA3" w:rsidRPr="00E82084">
        <w:rPr>
          <w:rFonts w:ascii="Futura" w:hAnsi="Futura" w:cs="Futura"/>
          <w:sz w:val="20"/>
          <w:szCs w:val="20"/>
        </w:rPr>
        <w:t>by telephone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Notifies unsuccessful applicants</w:t>
      </w:r>
      <w:r w:rsidR="00221080" w:rsidRPr="00E82084">
        <w:rPr>
          <w:rFonts w:ascii="Futura" w:hAnsi="Futura" w:cs="Futura"/>
          <w:sz w:val="20"/>
          <w:szCs w:val="20"/>
        </w:rPr>
        <w:t xml:space="preserve"> from telephone interviews</w:t>
      </w:r>
    </w:p>
    <w:p w:rsidR="00E92AA3" w:rsidRPr="00E82084" w:rsidRDefault="00E92AA3" w:rsidP="00E92AA3">
      <w:pPr>
        <w:shd w:val="solid" w:color="FFFFFF" w:fill="FFFFFF"/>
        <w:autoSpaceDE w:val="0"/>
        <w:autoSpaceDN w:val="0"/>
        <w:adjustRightInd w:val="0"/>
        <w:rPr>
          <w:rFonts w:ascii="Futura" w:hAnsi="Futura" w:cs="Futura"/>
          <w:bCs/>
          <w:color w:val="000000"/>
          <w:sz w:val="20"/>
          <w:szCs w:val="20"/>
        </w:rPr>
      </w:pPr>
    </w:p>
    <w:p w:rsidR="00E92AA3" w:rsidRPr="00E82084" w:rsidRDefault="00E92AA3" w:rsidP="00E92AA3">
      <w:pPr>
        <w:shd w:val="solid" w:color="FFFFFF" w:fill="FFFFFF"/>
        <w:autoSpaceDE w:val="0"/>
        <w:autoSpaceDN w:val="0"/>
        <w:adjustRightInd w:val="0"/>
        <w:rPr>
          <w:rFonts w:ascii="Futura" w:hAnsi="Futura" w:cs="Futura"/>
          <w:bCs/>
          <w:color w:val="000000"/>
          <w:sz w:val="20"/>
          <w:szCs w:val="20"/>
        </w:rPr>
      </w:pPr>
      <w:r w:rsidRPr="00E82084">
        <w:rPr>
          <w:rFonts w:ascii="Futura" w:hAnsi="Futura" w:cs="Futura"/>
          <w:b/>
          <w:bCs/>
          <w:color w:val="000000"/>
          <w:sz w:val="20"/>
          <w:szCs w:val="20"/>
        </w:rPr>
        <w:t xml:space="preserve">December </w:t>
      </w:r>
      <w:r w:rsidR="00DA1E8B" w:rsidRPr="00E82084">
        <w:rPr>
          <w:rFonts w:ascii="Futura" w:hAnsi="Futura" w:cs="Futura"/>
          <w:b/>
          <w:bCs/>
          <w:color w:val="000000"/>
          <w:sz w:val="20"/>
          <w:szCs w:val="20"/>
        </w:rPr>
        <w:t>WCL</w:t>
      </w:r>
      <w:r w:rsidRPr="00E82084">
        <w:rPr>
          <w:rFonts w:ascii="Futura" w:hAnsi="Futura" w:cs="Futura"/>
          <w:b/>
          <w:bCs/>
          <w:color w:val="000000"/>
          <w:sz w:val="20"/>
          <w:szCs w:val="20"/>
        </w:rPr>
        <w:t>:</w:t>
      </w:r>
    </w:p>
    <w:p w:rsidR="00E92AA3" w:rsidRPr="00E82084" w:rsidRDefault="00E92AA3" w:rsidP="00E92AA3">
      <w:pPr>
        <w:numPr>
          <w:ilvl w:val="0"/>
          <w:numId w:val="1"/>
        </w:numPr>
        <w:spacing w:after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Emails all applicants in pool asking if they want to stay in for next year and inviting them to submit a new application form and cv.</w:t>
      </w:r>
    </w:p>
    <w:p w:rsidR="00E92AA3" w:rsidRPr="00E82084" w:rsidRDefault="00E92AA3" w:rsidP="00E92AA3">
      <w:pPr>
        <w:shd w:val="solid" w:color="FFFFFF" w:fill="FFFFFF"/>
        <w:autoSpaceDE w:val="0"/>
        <w:autoSpaceDN w:val="0"/>
        <w:adjustRightInd w:val="0"/>
        <w:rPr>
          <w:rFonts w:ascii="Futura" w:hAnsi="Futura" w:cs="Futura"/>
          <w:b/>
          <w:bCs/>
          <w:color w:val="000000"/>
          <w:sz w:val="20"/>
          <w:szCs w:val="20"/>
        </w:rPr>
      </w:pPr>
    </w:p>
    <w:p w:rsidR="00E92AA3" w:rsidRPr="00E82084" w:rsidRDefault="00E92AA3" w:rsidP="00E92AA3">
      <w:pPr>
        <w:shd w:val="solid" w:color="FFFFFF" w:fill="FFFFFF"/>
        <w:autoSpaceDE w:val="0"/>
        <w:autoSpaceDN w:val="0"/>
        <w:adjustRightInd w:val="0"/>
        <w:rPr>
          <w:rFonts w:ascii="Futura" w:hAnsi="Futura" w:cs="Futura"/>
          <w:bCs/>
          <w:color w:val="000000"/>
          <w:sz w:val="20"/>
          <w:szCs w:val="20"/>
        </w:rPr>
      </w:pPr>
      <w:r w:rsidRPr="00E82084">
        <w:rPr>
          <w:rFonts w:ascii="Futura" w:hAnsi="Futura" w:cs="Futura"/>
          <w:b/>
          <w:bCs/>
          <w:color w:val="000000"/>
          <w:sz w:val="20"/>
          <w:szCs w:val="20"/>
        </w:rPr>
        <w:t xml:space="preserve">April </w:t>
      </w:r>
      <w:r w:rsidR="00DA1E8B" w:rsidRPr="00E82084">
        <w:rPr>
          <w:rFonts w:ascii="Futura" w:hAnsi="Futura" w:cs="Futura"/>
          <w:b/>
          <w:bCs/>
          <w:color w:val="000000"/>
          <w:sz w:val="20"/>
          <w:szCs w:val="20"/>
        </w:rPr>
        <w:t>WCL</w:t>
      </w:r>
    </w:p>
    <w:p w:rsidR="00E92AA3" w:rsidRPr="00E82084" w:rsidRDefault="00E92AA3" w:rsidP="00E92AA3">
      <w:pPr>
        <w:pStyle w:val="Lijstalinea"/>
        <w:numPr>
          <w:ilvl w:val="0"/>
          <w:numId w:val="1"/>
        </w:numPr>
        <w:shd w:val="solid" w:color="FFFFFF" w:fill="FFFFFF"/>
        <w:autoSpaceDE w:val="0"/>
        <w:autoSpaceDN w:val="0"/>
        <w:adjustRightInd w:val="0"/>
        <w:rPr>
          <w:rFonts w:ascii="Futura" w:hAnsi="Futura" w:cs="Futura"/>
          <w:sz w:val="20"/>
          <w:szCs w:val="20"/>
        </w:rPr>
      </w:pPr>
      <w:r w:rsidRPr="00E82084">
        <w:rPr>
          <w:rFonts w:ascii="Futura" w:hAnsi="Futura" w:cs="Futura"/>
          <w:sz w:val="20"/>
          <w:szCs w:val="20"/>
        </w:rPr>
        <w:t>Emails all applicants in pool asking if they want to stay in for next year and inviting them to submit a new application form and cv.</w:t>
      </w:r>
    </w:p>
    <w:p w:rsidR="00E92AA3" w:rsidRPr="00E82084" w:rsidRDefault="00E92AA3">
      <w:pPr>
        <w:rPr>
          <w:rFonts w:ascii="Futura" w:hAnsi="Futura" w:cs="Futura"/>
          <w:b/>
          <w:sz w:val="20"/>
          <w:szCs w:val="20"/>
        </w:rPr>
      </w:pPr>
    </w:p>
    <w:sectPr w:rsidR="00E92AA3" w:rsidRPr="00E82084" w:rsidSect="000753FB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CEF" w:rsidRDefault="00E76CEF" w:rsidP="00B968CF">
      <w:pPr>
        <w:spacing w:after="0" w:line="240" w:lineRule="auto"/>
      </w:pPr>
      <w:r>
        <w:separator/>
      </w:r>
    </w:p>
  </w:endnote>
  <w:endnote w:type="continuationSeparator" w:id="0">
    <w:p w:rsidR="00E76CEF" w:rsidRDefault="00E76CEF" w:rsidP="00B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IOEJ A+ Helvetica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CF" w:rsidRDefault="00B968CF">
    <w:pPr>
      <w:pStyle w:val="Voettekst"/>
    </w:pPr>
  </w:p>
  <w:p w:rsidR="00B968CF" w:rsidRDefault="00B968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CEF" w:rsidRDefault="00E76CEF" w:rsidP="00B968CF">
      <w:pPr>
        <w:spacing w:after="0" w:line="240" w:lineRule="auto"/>
      </w:pPr>
      <w:r>
        <w:separator/>
      </w:r>
    </w:p>
  </w:footnote>
  <w:footnote w:type="continuationSeparator" w:id="0">
    <w:p w:rsidR="00E76CEF" w:rsidRDefault="00E76CEF" w:rsidP="00B9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5764C"/>
    <w:multiLevelType w:val="hybridMultilevel"/>
    <w:tmpl w:val="1C8EF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AA3"/>
    <w:rsid w:val="00056350"/>
    <w:rsid w:val="000753FB"/>
    <w:rsid w:val="000859CA"/>
    <w:rsid w:val="00221080"/>
    <w:rsid w:val="00272815"/>
    <w:rsid w:val="00377F67"/>
    <w:rsid w:val="003E149D"/>
    <w:rsid w:val="006815D5"/>
    <w:rsid w:val="00723F9A"/>
    <w:rsid w:val="00986DD3"/>
    <w:rsid w:val="00A4309B"/>
    <w:rsid w:val="00B632E5"/>
    <w:rsid w:val="00B77981"/>
    <w:rsid w:val="00B968CF"/>
    <w:rsid w:val="00DA1E8B"/>
    <w:rsid w:val="00E76CEF"/>
    <w:rsid w:val="00E82084"/>
    <w:rsid w:val="00E92AA3"/>
    <w:rsid w:val="00E9799E"/>
    <w:rsid w:val="00EB480C"/>
    <w:rsid w:val="00F9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76E85"/>
  <w15:docId w15:val="{8F770E3F-0093-854D-AE5B-92E6BDB7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753FB"/>
    <w:rPr>
      <w:lang w:val="en-GB"/>
    </w:rPr>
  </w:style>
  <w:style w:type="paragraph" w:styleId="Kop1">
    <w:name w:val="heading 1"/>
    <w:basedOn w:val="Standaard"/>
    <w:next w:val="Standaard"/>
    <w:link w:val="Kop1Char"/>
    <w:qFormat/>
    <w:rsid w:val="00E92AA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E92AA3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jstalinea">
    <w:name w:val="List Paragraph"/>
    <w:basedOn w:val="Standaard"/>
    <w:uiPriority w:val="34"/>
    <w:qFormat/>
    <w:rsid w:val="00E92AA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9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68CF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B9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68CF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96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68CF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B968CF"/>
    <w:pPr>
      <w:widowControl w:val="0"/>
      <w:autoSpaceDE w:val="0"/>
      <w:autoSpaceDN w:val="0"/>
      <w:adjustRightInd w:val="0"/>
      <w:spacing w:after="0" w:line="240" w:lineRule="auto"/>
    </w:pPr>
    <w:rPr>
      <w:rFonts w:ascii="XIOEJ A+ Helvetica" w:eastAsia="Times New Roman" w:hAnsi="XIOEJ A+ Helvetica" w:cs="XIOEJ A+ Helvetica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B968CF"/>
    <w:pPr>
      <w:spacing w:line="15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968CF"/>
    <w:pPr>
      <w:spacing w:after="155"/>
    </w:pPr>
    <w:rPr>
      <w:rFonts w:cs="Times New Roman"/>
      <w:color w:val="auto"/>
    </w:rPr>
  </w:style>
  <w:style w:type="character" w:styleId="Paginanummer">
    <w:name w:val="page number"/>
    <w:rsid w:val="00B968CF"/>
    <w:rPr>
      <w:rFonts w:cs="Times New Roman"/>
    </w:rPr>
  </w:style>
  <w:style w:type="character" w:styleId="Hyperlink">
    <w:name w:val="Hyperlink"/>
    <w:rsid w:val="00B968CF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108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2108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21080"/>
    <w:rPr>
      <w:sz w:val="20"/>
      <w:szCs w:val="20"/>
      <w:lang w:val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108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108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983</Characters>
  <Application>Microsoft Office Word</Application>
  <DocSecurity>0</DocSecurity>
  <Lines>8</Lines>
  <Paragraphs>2</Paragraphs>
  <ScaleCrop>false</ScaleCrop>
  <Company>Shell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j.holmes</dc:creator>
  <cp:lastModifiedBy>Robin Belles</cp:lastModifiedBy>
  <cp:revision>3</cp:revision>
  <dcterms:created xsi:type="dcterms:W3CDTF">2012-02-08T14:36:00Z</dcterms:created>
  <dcterms:modified xsi:type="dcterms:W3CDTF">2020-08-26T06:54:00Z</dcterms:modified>
</cp:coreProperties>
</file>