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3DC" w:rsidRPr="00F46EA8" w:rsidRDefault="00106E64">
      <w:pPr>
        <w:rPr>
          <w:rFonts w:ascii="Futura" w:hAnsi="Futura" w:cs="Futura"/>
          <w:b/>
          <w:sz w:val="20"/>
          <w:szCs w:val="20"/>
        </w:rPr>
      </w:pPr>
      <w:r w:rsidRPr="00F46EA8">
        <w:rPr>
          <w:rFonts w:ascii="Futura" w:hAnsi="Futura" w:cs="Futura"/>
          <w:b/>
          <w:sz w:val="20"/>
          <w:szCs w:val="20"/>
        </w:rPr>
        <w:t>Appendix 11</w:t>
      </w:r>
    </w:p>
    <w:p w:rsidR="002063DC" w:rsidRPr="00F46EA8" w:rsidRDefault="002063DC">
      <w:pPr>
        <w:rPr>
          <w:rFonts w:ascii="Futura" w:hAnsi="Futura" w:cs="Futura"/>
          <w:b/>
          <w:sz w:val="20"/>
          <w:szCs w:val="20"/>
        </w:rPr>
      </w:pPr>
    </w:p>
    <w:p w:rsidR="00E70652" w:rsidRPr="00F46EA8" w:rsidRDefault="002063DC">
      <w:pPr>
        <w:rPr>
          <w:rFonts w:ascii="Futura" w:hAnsi="Futura" w:cs="Futura"/>
          <w:b/>
          <w:sz w:val="20"/>
          <w:szCs w:val="20"/>
        </w:rPr>
      </w:pPr>
      <w:r w:rsidRPr="00F46EA8">
        <w:rPr>
          <w:rFonts w:ascii="Futura" w:hAnsi="Futura" w:cs="Futura"/>
          <w:b/>
          <w:sz w:val="20"/>
          <w:szCs w:val="20"/>
        </w:rPr>
        <w:t>L</w:t>
      </w:r>
      <w:r w:rsidR="00E70652" w:rsidRPr="00F46EA8">
        <w:rPr>
          <w:rFonts w:ascii="Futura" w:hAnsi="Futura" w:cs="Futura"/>
          <w:b/>
          <w:sz w:val="20"/>
          <w:szCs w:val="20"/>
        </w:rPr>
        <w:t>ist of suggested policies</w:t>
      </w:r>
      <w:r w:rsidR="00781A10" w:rsidRPr="00F46EA8">
        <w:rPr>
          <w:rFonts w:ascii="Futura" w:hAnsi="Futura" w:cs="Futura"/>
          <w:b/>
          <w:sz w:val="20"/>
          <w:szCs w:val="20"/>
        </w:rPr>
        <w:t xml:space="preserve"> and further guidance</w:t>
      </w:r>
      <w:r w:rsidR="00E70652" w:rsidRPr="00F46EA8">
        <w:rPr>
          <w:rFonts w:ascii="Futura" w:hAnsi="Futura" w:cs="Futura"/>
          <w:b/>
          <w:sz w:val="20"/>
          <w:szCs w:val="20"/>
        </w:rPr>
        <w:t>.</w:t>
      </w:r>
    </w:p>
    <w:p w:rsidR="002063DC" w:rsidRPr="00F46EA8" w:rsidRDefault="002063DC">
      <w:pPr>
        <w:rPr>
          <w:rFonts w:ascii="Futura" w:hAnsi="Futura" w:cs="Futura"/>
          <w:b/>
        </w:rPr>
      </w:pPr>
    </w:p>
    <w:p w:rsidR="00384427" w:rsidRPr="00F46EA8" w:rsidRDefault="00384427">
      <w:pPr>
        <w:rPr>
          <w:rFonts w:ascii="Futura" w:hAnsi="Futura" w:cs="Futura"/>
          <w:b/>
          <w:sz w:val="20"/>
          <w:szCs w:val="20"/>
        </w:rPr>
      </w:pPr>
    </w:p>
    <w:p w:rsidR="00E70652" w:rsidRPr="00F46EA8" w:rsidRDefault="00E70652">
      <w:pPr>
        <w:rPr>
          <w:rFonts w:ascii="Futura" w:hAnsi="Futura" w:cs="Futura"/>
          <w:b/>
          <w:sz w:val="20"/>
          <w:szCs w:val="20"/>
        </w:rPr>
      </w:pPr>
      <w:r w:rsidRPr="00F46EA8">
        <w:rPr>
          <w:rFonts w:ascii="Futura" w:hAnsi="Futura" w:cs="Futura"/>
          <w:b/>
          <w:sz w:val="20"/>
          <w:szCs w:val="20"/>
        </w:rPr>
        <w:t>Curriculum and non – curriculum.</w:t>
      </w:r>
    </w:p>
    <w:p w:rsidR="00E70652" w:rsidRPr="00F46EA8" w:rsidRDefault="00E70652">
      <w:pPr>
        <w:rPr>
          <w:rFonts w:ascii="Futura" w:hAnsi="Futura" w:cs="Futura"/>
          <w:sz w:val="20"/>
          <w:szCs w:val="20"/>
        </w:rPr>
      </w:pPr>
    </w:p>
    <w:p w:rsidR="00384427" w:rsidRPr="00F46EA8" w:rsidRDefault="00384427" w:rsidP="00384427">
      <w:pPr>
        <w:pStyle w:val="CM41"/>
        <w:spacing w:line="226" w:lineRule="atLeast"/>
        <w:rPr>
          <w:rFonts w:ascii="Futura" w:hAnsi="Futura" w:cs="Futura"/>
          <w:color w:val="000000"/>
          <w:sz w:val="20"/>
          <w:szCs w:val="20"/>
        </w:rPr>
      </w:pPr>
      <w:r w:rsidRPr="00F46EA8">
        <w:rPr>
          <w:rFonts w:ascii="Futura" w:hAnsi="Futura" w:cs="Futura"/>
          <w:color w:val="000000"/>
          <w:sz w:val="20"/>
          <w:szCs w:val="20"/>
        </w:rPr>
        <w:t xml:space="preserve">Shell has a set of curriculum policy statements for its schools. The policy statements express general principles. They are usually short, concise documents that set minimum expectations which are binding on all schools. The policy statements build on the Shell mission statement that: </w:t>
      </w:r>
    </w:p>
    <w:p w:rsidR="00384427" w:rsidRPr="00F46EA8" w:rsidRDefault="00384427" w:rsidP="00384427">
      <w:pPr>
        <w:pStyle w:val="CM41"/>
        <w:spacing w:line="226" w:lineRule="atLeast"/>
        <w:ind w:right="88"/>
        <w:rPr>
          <w:rFonts w:ascii="Futura" w:hAnsi="Futura" w:cs="Futura"/>
          <w:color w:val="000000"/>
          <w:sz w:val="20"/>
          <w:szCs w:val="20"/>
        </w:rPr>
      </w:pPr>
      <w:r w:rsidRPr="00F46EA8">
        <w:rPr>
          <w:rFonts w:ascii="Futura" w:hAnsi="Futura" w:cs="Futura"/>
          <w:i/>
          <w:iCs/>
          <w:color w:val="000000"/>
          <w:sz w:val="20"/>
          <w:szCs w:val="20"/>
        </w:rPr>
        <w:t>Shell schools will, through excellent teaching and organisation, maximise children’s learning in a way which enables them to achieve high social, personal and academic standards, enjoy learning, adapt to other education systems and develop both a national and an international perspective</w:t>
      </w:r>
      <w:r w:rsidR="00196005" w:rsidRPr="00F46EA8">
        <w:rPr>
          <w:rFonts w:ascii="Futura" w:hAnsi="Futura" w:cs="Futura"/>
          <w:i/>
          <w:iCs/>
          <w:color w:val="000000"/>
          <w:sz w:val="20"/>
          <w:szCs w:val="20"/>
        </w:rPr>
        <w:t>.</w:t>
      </w:r>
      <w:r w:rsidRPr="00F46EA8">
        <w:rPr>
          <w:rFonts w:ascii="Futura" w:hAnsi="Futura" w:cs="Futura"/>
          <w:i/>
          <w:iCs/>
          <w:color w:val="000000"/>
          <w:sz w:val="20"/>
          <w:szCs w:val="20"/>
        </w:rPr>
        <w:t xml:space="preserve"> </w:t>
      </w:r>
    </w:p>
    <w:p w:rsidR="00384427" w:rsidRPr="00F46EA8" w:rsidRDefault="00384427" w:rsidP="00384427">
      <w:pPr>
        <w:pStyle w:val="CM41"/>
        <w:spacing w:line="226" w:lineRule="atLeast"/>
        <w:ind w:right="88"/>
        <w:rPr>
          <w:rFonts w:ascii="Futura" w:hAnsi="Futura" w:cs="Futura"/>
          <w:color w:val="000000"/>
          <w:sz w:val="20"/>
          <w:szCs w:val="20"/>
        </w:rPr>
      </w:pPr>
      <w:r w:rsidRPr="00F46EA8">
        <w:rPr>
          <w:rFonts w:ascii="Futura" w:hAnsi="Futura" w:cs="Futura"/>
          <w:color w:val="000000"/>
          <w:sz w:val="20"/>
          <w:szCs w:val="20"/>
        </w:rPr>
        <w:t xml:space="preserve">The policy statements </w:t>
      </w:r>
      <w:r w:rsidR="00196005" w:rsidRPr="00F46EA8">
        <w:rPr>
          <w:rFonts w:ascii="Futura" w:hAnsi="Futura" w:cs="Futura"/>
          <w:color w:val="000000"/>
          <w:sz w:val="20"/>
          <w:szCs w:val="20"/>
        </w:rPr>
        <w:t xml:space="preserve">are intended to </w:t>
      </w:r>
      <w:r w:rsidRPr="00F46EA8">
        <w:rPr>
          <w:rFonts w:ascii="Futura" w:hAnsi="Futura" w:cs="Futura"/>
          <w:color w:val="000000"/>
          <w:sz w:val="20"/>
          <w:szCs w:val="20"/>
        </w:rPr>
        <w:t xml:space="preserve">provide a degree of consistency between schools. However, because they deal with general principles they also give schools </w:t>
      </w:r>
      <w:r w:rsidR="00196005" w:rsidRPr="00F46EA8">
        <w:rPr>
          <w:rFonts w:ascii="Futura" w:hAnsi="Futura" w:cs="Futura"/>
          <w:color w:val="000000"/>
          <w:sz w:val="20"/>
          <w:szCs w:val="20"/>
        </w:rPr>
        <w:t xml:space="preserve">some flexibility </w:t>
      </w:r>
      <w:r w:rsidRPr="00F46EA8">
        <w:rPr>
          <w:rFonts w:ascii="Futura" w:hAnsi="Futura" w:cs="Futura"/>
          <w:color w:val="000000"/>
          <w:sz w:val="20"/>
          <w:szCs w:val="20"/>
        </w:rPr>
        <w:t xml:space="preserve">as long as they stay within these general principles. </w:t>
      </w:r>
    </w:p>
    <w:p w:rsidR="00384427" w:rsidRPr="00F46EA8" w:rsidRDefault="00384427" w:rsidP="00384427">
      <w:pPr>
        <w:pStyle w:val="CM41"/>
        <w:spacing w:line="226" w:lineRule="atLeast"/>
        <w:rPr>
          <w:rFonts w:ascii="Futura" w:hAnsi="Futura" w:cs="Futura"/>
          <w:color w:val="000000"/>
          <w:sz w:val="20"/>
          <w:szCs w:val="20"/>
        </w:rPr>
      </w:pPr>
      <w:r w:rsidRPr="00F46EA8">
        <w:rPr>
          <w:rFonts w:ascii="Futura" w:hAnsi="Futura" w:cs="Futura"/>
          <w:color w:val="000000"/>
          <w:sz w:val="20"/>
          <w:szCs w:val="20"/>
        </w:rPr>
        <w:t xml:space="preserve">Each school is expected to have its own policy documents. Policy documents take the overall policy statements and make them more specific. Sometimes the central statements are sufficient and don’t need any addition. For other things the school will need its own more detailed explanations and interpretations. These policy documents should still be as short and as clear as possible although they might be supported by other materials. </w:t>
      </w:r>
    </w:p>
    <w:p w:rsidR="00384427" w:rsidRPr="00F46EA8" w:rsidRDefault="00384427" w:rsidP="00384427">
      <w:pPr>
        <w:pStyle w:val="CM41"/>
        <w:spacing w:line="226" w:lineRule="atLeast"/>
        <w:ind w:right="88"/>
        <w:rPr>
          <w:rFonts w:ascii="Futura" w:hAnsi="Futura" w:cs="Futura"/>
          <w:color w:val="000000"/>
          <w:sz w:val="20"/>
          <w:szCs w:val="20"/>
        </w:rPr>
      </w:pPr>
      <w:r w:rsidRPr="00F46EA8">
        <w:rPr>
          <w:rFonts w:ascii="Futura" w:hAnsi="Futura" w:cs="Futura"/>
          <w:color w:val="000000"/>
          <w:sz w:val="20"/>
          <w:szCs w:val="20"/>
        </w:rPr>
        <w:t xml:space="preserve">It’s a good idea to have a simple standard format for policy documents. They might, for instance, be organised under such headings as </w:t>
      </w:r>
      <w:r w:rsidRPr="00F46EA8">
        <w:rPr>
          <w:rFonts w:ascii="Futura" w:hAnsi="Futura" w:cs="Futura"/>
          <w:i/>
          <w:iCs/>
          <w:color w:val="000000"/>
          <w:sz w:val="20"/>
          <w:szCs w:val="20"/>
        </w:rPr>
        <w:t xml:space="preserve">general principles, what we do </w:t>
      </w:r>
      <w:r w:rsidRPr="00F46EA8">
        <w:rPr>
          <w:rFonts w:ascii="Futura" w:hAnsi="Futura" w:cs="Futura"/>
          <w:color w:val="000000"/>
          <w:sz w:val="20"/>
          <w:szCs w:val="20"/>
        </w:rPr>
        <w:t xml:space="preserve">and </w:t>
      </w:r>
      <w:r w:rsidRPr="00F46EA8">
        <w:rPr>
          <w:rFonts w:ascii="Futura" w:hAnsi="Futura" w:cs="Futura"/>
          <w:i/>
          <w:iCs/>
          <w:color w:val="000000"/>
          <w:sz w:val="20"/>
          <w:szCs w:val="20"/>
        </w:rPr>
        <w:t xml:space="preserve">date for review. </w:t>
      </w:r>
      <w:r w:rsidRPr="00F46EA8">
        <w:rPr>
          <w:rFonts w:ascii="Futura" w:hAnsi="Futura" w:cs="Futura"/>
          <w:color w:val="000000"/>
          <w:sz w:val="20"/>
          <w:szCs w:val="20"/>
        </w:rPr>
        <w:t>It makes sense to review policies every two or three years to make sure they are still appropriate</w:t>
      </w:r>
    </w:p>
    <w:p w:rsidR="00384427" w:rsidRPr="00F46EA8" w:rsidRDefault="00384427" w:rsidP="00384427">
      <w:pPr>
        <w:rPr>
          <w:rFonts w:ascii="Futura" w:hAnsi="Futura" w:cs="Futura"/>
          <w:i/>
          <w:iCs/>
          <w:color w:val="000000"/>
          <w:sz w:val="20"/>
          <w:szCs w:val="20"/>
        </w:rPr>
      </w:pPr>
      <w:r w:rsidRPr="00F46EA8">
        <w:rPr>
          <w:rFonts w:ascii="Futura" w:hAnsi="Futura" w:cs="Futura"/>
          <w:i/>
          <w:iCs/>
          <w:color w:val="000000"/>
          <w:sz w:val="20"/>
          <w:szCs w:val="20"/>
        </w:rPr>
        <w:t>Policy documents really define what should happen in school on a day-to-day basis. They let teachers, parents and others know what is expected of them and give a real sense of ‘this is the way we do things around here’. They should be the point of reference for action and establish a basis for consistency over the things that matter.</w:t>
      </w:r>
      <w:bookmarkStart w:id="0" w:name="_GoBack"/>
      <w:bookmarkEnd w:id="0"/>
    </w:p>
    <w:p w:rsidR="00384427" w:rsidRPr="00F46EA8" w:rsidRDefault="00384427" w:rsidP="00384427">
      <w:pPr>
        <w:rPr>
          <w:rFonts w:ascii="Futura" w:hAnsi="Futura" w:cs="Futura"/>
          <w:i/>
          <w:iCs/>
          <w:color w:val="000000"/>
          <w:sz w:val="20"/>
          <w:szCs w:val="20"/>
        </w:rPr>
      </w:pPr>
    </w:p>
    <w:p w:rsidR="00384427" w:rsidRPr="00F46EA8" w:rsidRDefault="00384427" w:rsidP="00384427">
      <w:pPr>
        <w:rPr>
          <w:rFonts w:ascii="Futura" w:hAnsi="Futura" w:cs="Futura"/>
          <w:b/>
          <w:sz w:val="20"/>
          <w:szCs w:val="20"/>
        </w:rPr>
      </w:pPr>
    </w:p>
    <w:p w:rsidR="00E70652" w:rsidRPr="00F46EA8" w:rsidRDefault="00E70652" w:rsidP="00E70652">
      <w:pPr>
        <w:rPr>
          <w:rFonts w:ascii="Futura" w:hAnsi="Futura" w:cs="Futura"/>
          <w:b/>
          <w:sz w:val="20"/>
          <w:szCs w:val="20"/>
        </w:rPr>
      </w:pPr>
      <w:r w:rsidRPr="00F46EA8">
        <w:rPr>
          <w:rFonts w:ascii="Futura" w:hAnsi="Futura" w:cs="Futura"/>
          <w:b/>
          <w:sz w:val="20"/>
          <w:szCs w:val="20"/>
        </w:rPr>
        <w:t>Curriculum</w:t>
      </w:r>
    </w:p>
    <w:p w:rsidR="00196005" w:rsidRPr="00F46EA8" w:rsidRDefault="00196005" w:rsidP="00E70652">
      <w:pPr>
        <w:rPr>
          <w:rFonts w:ascii="Futura" w:hAnsi="Futura" w:cs="Futura"/>
          <w:b/>
          <w:sz w:val="20"/>
          <w:szCs w:val="20"/>
        </w:rPr>
      </w:pP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Teaching for Learning</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Language</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Mathematics</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Science</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Information and Communication Technology</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History</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Geography</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Technology</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Art</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Music</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Physical Education</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Additional languages</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lastRenderedPageBreak/>
        <w:t>Home language and culture</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English as an additional language</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Sex education</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Assessment</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Response (marking)</w:t>
      </w:r>
    </w:p>
    <w:p w:rsidR="00E70652" w:rsidRPr="00F46EA8" w:rsidRDefault="00E70652" w:rsidP="00F46EA8">
      <w:pPr>
        <w:pStyle w:val="Lijstalinea"/>
        <w:numPr>
          <w:ilvl w:val="0"/>
          <w:numId w:val="1"/>
        </w:numPr>
        <w:rPr>
          <w:rFonts w:ascii="Futura" w:hAnsi="Futura" w:cs="Futura"/>
          <w:sz w:val="20"/>
          <w:szCs w:val="20"/>
        </w:rPr>
      </w:pPr>
      <w:r w:rsidRPr="00F46EA8">
        <w:rPr>
          <w:rFonts w:ascii="Futura" w:hAnsi="Futura" w:cs="Futura"/>
          <w:sz w:val="20"/>
          <w:szCs w:val="20"/>
        </w:rPr>
        <w:t>Homework</w:t>
      </w:r>
    </w:p>
    <w:p w:rsidR="002063DC" w:rsidRPr="00F46EA8" w:rsidRDefault="002063DC" w:rsidP="00E70652">
      <w:pPr>
        <w:rPr>
          <w:rFonts w:ascii="Futura" w:hAnsi="Futura" w:cs="Futura"/>
          <w:sz w:val="20"/>
          <w:szCs w:val="20"/>
        </w:rPr>
      </w:pPr>
    </w:p>
    <w:p w:rsidR="002063DC" w:rsidRPr="00F46EA8" w:rsidRDefault="002063DC" w:rsidP="00E70652">
      <w:pPr>
        <w:rPr>
          <w:rFonts w:ascii="Futura" w:hAnsi="Futura" w:cs="Futura"/>
          <w:sz w:val="20"/>
          <w:szCs w:val="20"/>
        </w:rPr>
      </w:pPr>
    </w:p>
    <w:p w:rsidR="00384427" w:rsidRPr="00F46EA8" w:rsidRDefault="00384427" w:rsidP="00E70652">
      <w:pPr>
        <w:rPr>
          <w:rFonts w:ascii="Futura" w:hAnsi="Futura" w:cs="Futura"/>
          <w:b/>
          <w:sz w:val="20"/>
          <w:szCs w:val="20"/>
        </w:rPr>
      </w:pPr>
    </w:p>
    <w:p w:rsidR="002063DC" w:rsidRPr="00F46EA8" w:rsidRDefault="002063DC" w:rsidP="00E70652">
      <w:pPr>
        <w:rPr>
          <w:rFonts w:ascii="Futura" w:hAnsi="Futura" w:cs="Futura"/>
          <w:b/>
          <w:sz w:val="20"/>
          <w:szCs w:val="20"/>
        </w:rPr>
      </w:pPr>
      <w:r w:rsidRPr="00F46EA8">
        <w:rPr>
          <w:rFonts w:ascii="Futura" w:hAnsi="Futura" w:cs="Futura"/>
          <w:b/>
          <w:sz w:val="20"/>
          <w:szCs w:val="20"/>
        </w:rPr>
        <w:t>Non Curriculum</w:t>
      </w:r>
    </w:p>
    <w:p w:rsidR="002063DC" w:rsidRPr="00F46EA8" w:rsidRDefault="002063DC" w:rsidP="00E70652">
      <w:pPr>
        <w:rPr>
          <w:rFonts w:ascii="Futura" w:hAnsi="Futura" w:cs="Futura"/>
          <w:b/>
          <w:sz w:val="20"/>
          <w:szCs w:val="20"/>
        </w:rPr>
      </w:pP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Parental involvement</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Reporting to parents</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Complaints</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Special Educational Needs</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 xml:space="preserve">Gifted and talented </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Behaviour</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Inclusion and diversity</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Child protection</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Health and safety</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Performance management</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Continuous professional development</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Admissions</w:t>
      </w:r>
    </w:p>
    <w:p w:rsidR="00E70652" w:rsidRPr="00F46EA8" w:rsidRDefault="00E70652" w:rsidP="00F46EA8">
      <w:pPr>
        <w:pStyle w:val="Lijstalinea"/>
        <w:numPr>
          <w:ilvl w:val="0"/>
          <w:numId w:val="2"/>
        </w:numPr>
        <w:rPr>
          <w:rFonts w:ascii="Futura" w:hAnsi="Futura" w:cs="Futura"/>
          <w:sz w:val="20"/>
          <w:szCs w:val="20"/>
        </w:rPr>
      </w:pPr>
      <w:r w:rsidRPr="00F46EA8">
        <w:rPr>
          <w:rFonts w:ascii="Futura" w:hAnsi="Futura" w:cs="Futura"/>
          <w:sz w:val="20"/>
          <w:szCs w:val="20"/>
        </w:rPr>
        <w:t>After-school activities</w:t>
      </w:r>
    </w:p>
    <w:p w:rsidR="00781A10" w:rsidRPr="00F46EA8" w:rsidRDefault="00781A10" w:rsidP="00E70652">
      <w:pPr>
        <w:rPr>
          <w:rFonts w:ascii="Futura" w:hAnsi="Futura" w:cs="Futura"/>
          <w:sz w:val="20"/>
          <w:szCs w:val="20"/>
        </w:rPr>
      </w:pPr>
    </w:p>
    <w:p w:rsidR="00781A10" w:rsidRPr="00F46EA8" w:rsidRDefault="00384427" w:rsidP="00781A10">
      <w:pPr>
        <w:pStyle w:val="CM41"/>
        <w:spacing w:after="0"/>
        <w:rPr>
          <w:rFonts w:ascii="Futura" w:hAnsi="Futura" w:cs="Futura"/>
          <w:b/>
          <w:bCs/>
          <w:color w:val="000000"/>
          <w:sz w:val="20"/>
          <w:szCs w:val="20"/>
        </w:rPr>
      </w:pPr>
      <w:r w:rsidRPr="00F46EA8">
        <w:rPr>
          <w:rFonts w:ascii="Futura" w:hAnsi="Futura" w:cs="Futura"/>
          <w:b/>
          <w:bCs/>
          <w:color w:val="000000"/>
          <w:sz w:val="20"/>
          <w:szCs w:val="20"/>
        </w:rPr>
        <w:t xml:space="preserve"> </w:t>
      </w:r>
    </w:p>
    <w:p w:rsidR="00781A10" w:rsidRPr="00F46EA8" w:rsidRDefault="00781A10" w:rsidP="00E70652">
      <w:pPr>
        <w:rPr>
          <w:rFonts w:ascii="Futura" w:hAnsi="Futura" w:cs="Futura"/>
        </w:rPr>
      </w:pPr>
    </w:p>
    <w:sectPr w:rsidR="00781A10" w:rsidRPr="00F46EA8" w:rsidSect="000753F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B6D" w:rsidRDefault="009E0B6D" w:rsidP="00384427">
      <w:r>
        <w:separator/>
      </w:r>
    </w:p>
  </w:endnote>
  <w:endnote w:type="continuationSeparator" w:id="0">
    <w:p w:rsidR="009E0B6D" w:rsidRDefault="009E0B6D" w:rsidP="0038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MOVL K+ Helvetica">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XIOEJ A+ Helvetica">
    <w:altName w:val="Arial"/>
    <w:panose1 w:val="020B0604020202020204"/>
    <w:charset w:val="00"/>
    <w:family w:val="swiss"/>
    <w:notTrueType/>
    <w:pitch w:val="default"/>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427" w:rsidRDefault="00384427">
    <w:pPr>
      <w:pStyle w:val="Voettekst"/>
    </w:pPr>
  </w:p>
  <w:p w:rsidR="00384427" w:rsidRDefault="003844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B6D" w:rsidRDefault="009E0B6D" w:rsidP="00384427">
      <w:r>
        <w:separator/>
      </w:r>
    </w:p>
  </w:footnote>
  <w:footnote w:type="continuationSeparator" w:id="0">
    <w:p w:rsidR="009E0B6D" w:rsidRDefault="009E0B6D" w:rsidP="00384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D3466"/>
    <w:multiLevelType w:val="hybridMultilevel"/>
    <w:tmpl w:val="EDFE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1E0F85"/>
    <w:multiLevelType w:val="hybridMultilevel"/>
    <w:tmpl w:val="1C5A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652"/>
    <w:rsid w:val="00013B2A"/>
    <w:rsid w:val="000753FB"/>
    <w:rsid w:val="00106E64"/>
    <w:rsid w:val="00196005"/>
    <w:rsid w:val="001A7434"/>
    <w:rsid w:val="002063DC"/>
    <w:rsid w:val="003114BA"/>
    <w:rsid w:val="00384427"/>
    <w:rsid w:val="00440776"/>
    <w:rsid w:val="005258F1"/>
    <w:rsid w:val="006815D5"/>
    <w:rsid w:val="006820FE"/>
    <w:rsid w:val="00743A47"/>
    <w:rsid w:val="00781A10"/>
    <w:rsid w:val="009E0B6D"/>
    <w:rsid w:val="00A4309B"/>
    <w:rsid w:val="00A968EE"/>
    <w:rsid w:val="00D0397B"/>
    <w:rsid w:val="00E70652"/>
    <w:rsid w:val="00E9799E"/>
    <w:rsid w:val="00F46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383AC"/>
  <w15:docId w15:val="{8F770E3F-0093-854D-AE5B-92E6BDB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70652"/>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M41">
    <w:name w:val="CM41"/>
    <w:basedOn w:val="Standaard"/>
    <w:next w:val="Standaard"/>
    <w:rsid w:val="00781A10"/>
    <w:pPr>
      <w:widowControl w:val="0"/>
      <w:autoSpaceDE w:val="0"/>
      <w:autoSpaceDN w:val="0"/>
      <w:adjustRightInd w:val="0"/>
      <w:spacing w:after="228"/>
    </w:pPr>
    <w:rPr>
      <w:rFonts w:ascii="EMOVL K+ Helvetica" w:hAnsi="EMOVL K+ Helvetica"/>
      <w:lang w:val="en-GB" w:eastAsia="en-GB"/>
    </w:rPr>
  </w:style>
  <w:style w:type="paragraph" w:customStyle="1" w:styleId="CM42">
    <w:name w:val="CM42"/>
    <w:basedOn w:val="Standaard"/>
    <w:next w:val="Standaard"/>
    <w:rsid w:val="00781A10"/>
    <w:pPr>
      <w:widowControl w:val="0"/>
      <w:autoSpaceDE w:val="0"/>
      <w:autoSpaceDN w:val="0"/>
      <w:adjustRightInd w:val="0"/>
      <w:spacing w:after="5750"/>
    </w:pPr>
    <w:rPr>
      <w:rFonts w:ascii="EMOVL K+ Helvetica" w:hAnsi="EMOVL K+ Helvetica"/>
      <w:lang w:val="en-GB" w:eastAsia="en-GB"/>
    </w:rPr>
  </w:style>
  <w:style w:type="paragraph" w:styleId="Koptekst">
    <w:name w:val="header"/>
    <w:basedOn w:val="Standaard"/>
    <w:link w:val="KoptekstChar"/>
    <w:uiPriority w:val="99"/>
    <w:unhideWhenUsed/>
    <w:rsid w:val="00384427"/>
    <w:pPr>
      <w:tabs>
        <w:tab w:val="center" w:pos="4680"/>
        <w:tab w:val="right" w:pos="9360"/>
      </w:tabs>
    </w:pPr>
  </w:style>
  <w:style w:type="character" w:customStyle="1" w:styleId="KoptekstChar">
    <w:name w:val="Koptekst Char"/>
    <w:basedOn w:val="Standaardalinea-lettertype"/>
    <w:link w:val="Koptekst"/>
    <w:uiPriority w:val="99"/>
    <w:rsid w:val="00384427"/>
    <w:rPr>
      <w:rFonts w:ascii="Times New Roman" w:eastAsia="Times New Roman" w:hAnsi="Times New Roman" w:cs="Times New Roman"/>
      <w:sz w:val="24"/>
      <w:szCs w:val="24"/>
    </w:rPr>
  </w:style>
  <w:style w:type="paragraph" w:styleId="Voettekst">
    <w:name w:val="footer"/>
    <w:basedOn w:val="Standaard"/>
    <w:link w:val="VoettekstChar"/>
    <w:uiPriority w:val="99"/>
    <w:unhideWhenUsed/>
    <w:rsid w:val="00384427"/>
    <w:pPr>
      <w:tabs>
        <w:tab w:val="center" w:pos="4680"/>
        <w:tab w:val="right" w:pos="9360"/>
      </w:tabs>
    </w:pPr>
  </w:style>
  <w:style w:type="character" w:customStyle="1" w:styleId="VoettekstChar">
    <w:name w:val="Voettekst Char"/>
    <w:basedOn w:val="Standaardalinea-lettertype"/>
    <w:link w:val="Voettekst"/>
    <w:uiPriority w:val="99"/>
    <w:rsid w:val="00384427"/>
    <w:rPr>
      <w:rFonts w:ascii="Times New Roman" w:eastAsia="Times New Roman" w:hAnsi="Times New Roman" w:cs="Times New Roman"/>
      <w:sz w:val="24"/>
      <w:szCs w:val="24"/>
    </w:rPr>
  </w:style>
  <w:style w:type="paragraph" w:styleId="Ballontekst">
    <w:name w:val="Balloon Text"/>
    <w:basedOn w:val="Standaard"/>
    <w:link w:val="BallontekstChar"/>
    <w:uiPriority w:val="99"/>
    <w:semiHidden/>
    <w:unhideWhenUsed/>
    <w:rsid w:val="00384427"/>
    <w:rPr>
      <w:rFonts w:ascii="Tahoma" w:hAnsi="Tahoma" w:cs="Tahoma"/>
      <w:sz w:val="16"/>
      <w:szCs w:val="16"/>
    </w:rPr>
  </w:style>
  <w:style w:type="character" w:customStyle="1" w:styleId="BallontekstChar">
    <w:name w:val="Ballontekst Char"/>
    <w:basedOn w:val="Standaardalinea-lettertype"/>
    <w:link w:val="Ballontekst"/>
    <w:uiPriority w:val="99"/>
    <w:semiHidden/>
    <w:rsid w:val="00384427"/>
    <w:rPr>
      <w:rFonts w:ascii="Tahoma" w:eastAsia="Times New Roman" w:hAnsi="Tahoma" w:cs="Tahoma"/>
      <w:sz w:val="16"/>
      <w:szCs w:val="16"/>
    </w:rPr>
  </w:style>
  <w:style w:type="paragraph" w:customStyle="1" w:styleId="Default">
    <w:name w:val="Default"/>
    <w:rsid w:val="00384427"/>
    <w:pPr>
      <w:widowControl w:val="0"/>
      <w:autoSpaceDE w:val="0"/>
      <w:autoSpaceDN w:val="0"/>
      <w:adjustRightInd w:val="0"/>
      <w:spacing w:after="0" w:line="240" w:lineRule="auto"/>
    </w:pPr>
    <w:rPr>
      <w:rFonts w:ascii="XIOEJ A+ Helvetica" w:eastAsia="Times New Roman" w:hAnsi="XIOEJ A+ Helvetica" w:cs="XIOEJ A+ Helvetica"/>
      <w:color w:val="000000"/>
      <w:sz w:val="24"/>
      <w:szCs w:val="24"/>
    </w:rPr>
  </w:style>
  <w:style w:type="paragraph" w:customStyle="1" w:styleId="CM2">
    <w:name w:val="CM2"/>
    <w:basedOn w:val="Default"/>
    <w:next w:val="Default"/>
    <w:rsid w:val="00384427"/>
    <w:pPr>
      <w:spacing w:line="158" w:lineRule="atLeast"/>
    </w:pPr>
    <w:rPr>
      <w:rFonts w:cs="Times New Roman"/>
      <w:color w:val="auto"/>
    </w:rPr>
  </w:style>
  <w:style w:type="paragraph" w:customStyle="1" w:styleId="CM5">
    <w:name w:val="CM5"/>
    <w:basedOn w:val="Default"/>
    <w:next w:val="Default"/>
    <w:rsid w:val="00384427"/>
    <w:pPr>
      <w:spacing w:after="155"/>
    </w:pPr>
    <w:rPr>
      <w:rFonts w:cs="Times New Roman"/>
      <w:color w:val="auto"/>
    </w:rPr>
  </w:style>
  <w:style w:type="character" w:styleId="Paginanummer">
    <w:name w:val="page number"/>
    <w:rsid w:val="00384427"/>
    <w:rPr>
      <w:rFonts w:cs="Times New Roman"/>
    </w:rPr>
  </w:style>
  <w:style w:type="character" w:styleId="Hyperlink">
    <w:name w:val="Hyperlink"/>
    <w:rsid w:val="00384427"/>
    <w:rPr>
      <w:color w:val="0000FF"/>
      <w:u w:val="single"/>
    </w:rPr>
  </w:style>
  <w:style w:type="paragraph" w:styleId="Lijstalinea">
    <w:name w:val="List Paragraph"/>
    <w:basedOn w:val="Standaard"/>
    <w:uiPriority w:val="34"/>
    <w:qFormat/>
    <w:rsid w:val="00196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2159</Characters>
  <Application>Microsoft Office Word</Application>
  <DocSecurity>0</DocSecurity>
  <Lines>17</Lines>
  <Paragraphs>5</Paragraphs>
  <ScaleCrop>false</ScaleCrop>
  <Company>Shell</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j.holmes</dc:creator>
  <cp:lastModifiedBy>Robin Belles</cp:lastModifiedBy>
  <cp:revision>3</cp:revision>
  <dcterms:created xsi:type="dcterms:W3CDTF">2012-02-08T13:03:00Z</dcterms:created>
  <dcterms:modified xsi:type="dcterms:W3CDTF">2020-08-26T06:36:00Z</dcterms:modified>
</cp:coreProperties>
</file>